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3A062C" w:rsidRPr="00346AC1" w:rsidTr="00CF127F"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 w:rsidR="00CC190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escription: mali grb kolorni osenceni" style="position:absolute;margin-left:82.25pt;margin-top:-7pt;width:52.2pt;height:77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6" o:title="mali grb kolorni osenceni"/>
                  <w10:wrap type="square"/>
                </v:shape>
              </w:pict>
            </w:r>
          </w:p>
        </w:tc>
      </w:tr>
      <w:tr w:rsidR="003A062C" w:rsidRPr="00346AC1" w:rsidTr="00CF127F">
        <w:trPr>
          <w:trHeight w:val="323"/>
        </w:trPr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3A062C" w:rsidRPr="00346AC1" w:rsidRDefault="003A062C" w:rsidP="00CF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</w:rPr>
              <w:t>404-02</w:t>
            </w:r>
            <w:r w:rsidR="00C5708C">
              <w:rPr>
                <w:rFonts w:ascii="Times New Roman" w:hAnsi="Times New Roman"/>
                <w:sz w:val="24"/>
                <w:szCs w:val="24"/>
                <w:lang w:val="sr-Cyrl-RS"/>
              </w:rPr>
              <w:t>-1</w:t>
            </w:r>
            <w:r w:rsidR="00747C79">
              <w:rPr>
                <w:rFonts w:ascii="Times New Roman" w:hAnsi="Times New Roman"/>
                <w:sz w:val="24"/>
                <w:szCs w:val="24"/>
              </w:rPr>
              <w:t>1</w:t>
            </w:r>
            <w:r w:rsidR="00C5708C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2017-08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27BD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април 2017. године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16AE" w:rsidRDefault="000D16AE" w:rsidP="009D560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6AE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ДОДАТНЕ ИНФОРМАЦИЈЕ ОДНОСНО ПОЈАШЊЕЊА У ВЕЗИ СА ПРИПРЕМАЊЕМ ПОНУДЕ ЗА ЈАВНУ НАБАВКУ 1.3.</w:t>
      </w:r>
      <w:r w:rsidR="00F27B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 w:rsidR="003A062C">
        <w:rPr>
          <w:rFonts w:ascii="Times New Roman" w:hAnsi="Times New Roman"/>
          <w:sz w:val="24"/>
          <w:szCs w:val="24"/>
          <w:lang w:val="sr-Cyrl-CS"/>
        </w:rPr>
        <w:t>7</w:t>
      </w:r>
    </w:p>
    <w:p w:rsidR="00F27BD7" w:rsidRDefault="00F27BD7" w:rsidP="00F27BD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D3511F">
        <w:rPr>
          <w:rFonts w:ascii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hAnsi="Times New Roman"/>
          <w:sz w:val="24"/>
          <w:szCs w:val="24"/>
          <w:lang w:val="sr-Cyrl-CS"/>
        </w:rPr>
        <w:t>и на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завршет</w:t>
      </w:r>
      <w:r w:rsidRPr="00D3511F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спортско рекреативне балон сале при ОШ Сретен Лазаревић, Прилике, општина Ивањица</w:t>
      </w:r>
      <w:r w:rsidRPr="00D3511F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започето</w:t>
      </w:r>
      <w:proofErr w:type="spellEnd"/>
    </w:p>
    <w:p w:rsidR="00F27BD7" w:rsidRPr="009D560C" w:rsidRDefault="00F27BD7" w:rsidP="00F27BD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D16AE" w:rsidRDefault="000D16AE" w:rsidP="009D560C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27BD7" w:rsidRPr="00F27BD7" w:rsidRDefault="00F27BD7" w:rsidP="009D560C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страни 5 наводите да понуђач у погледу кадровског капацитета има најмање 5 запослених од чега 2 дипломирана машинска инжењера и/или дипломирана грађевинска инжењера и/или дипломирана инжењера елеткротехнике. Да ли мислите: А) на укупно 5 запоселних тј. Да ли је довољно ако понуђач има нпр. 2 дипломирана машинска инжењера са лиценцом а да привредно друштво има још 3 запослена који нису инжењери или Б) мислите да укупно има 5 инжењера. Уколико је под А шта је потребно да поднесемо као доказ за остале запослене. </w:t>
      </w:r>
    </w:p>
    <w:p w:rsidR="000D16AE" w:rsidRDefault="00F27BD7" w:rsidP="00F27BD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Такође наводите за одговорног извођача радова да је потребно да поседује лиценцу 430 али за остале не наводите које су лиценце потребне.</w:t>
      </w:r>
    </w:p>
    <w:p w:rsidR="003A062C" w:rsidRDefault="000D16AE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27BD7" w:rsidRDefault="00F27BD7" w:rsidP="00F27BD7">
      <w:pPr>
        <w:tabs>
          <w:tab w:val="left" w:pos="1134"/>
          <w:tab w:val="left" w:pos="2880"/>
          <w:tab w:val="right" w:pos="6804"/>
        </w:tabs>
        <w:suppressAutoHyphens/>
        <w:spacing w:after="0" w:line="100" w:lineRule="atLeast"/>
        <w:ind w:left="567" w:right="4"/>
        <w:jc w:val="both"/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BD2994" w:rsidRPr="00BD2994">
        <w:rPr>
          <w:rFonts w:ascii="Times New Roman" w:hAnsi="Times New Roman"/>
          <w:sz w:val="24"/>
          <w:szCs w:val="24"/>
          <w:lang w:val="sr-Cyrl-RS"/>
        </w:rPr>
        <w:t xml:space="preserve">У оквиру </w:t>
      </w:r>
      <w:r w:rsidR="00BD2994" w:rsidRPr="00BD2994">
        <w:rPr>
          <w:rFonts w:ascii="Times New Roman" w:hAnsi="Times New Roman"/>
          <w:sz w:val="24"/>
          <w:szCs w:val="24"/>
          <w:lang w:val="ru-RU"/>
        </w:rPr>
        <w:t xml:space="preserve">поглавља </w:t>
      </w:r>
      <w:r w:rsidR="00BD2994" w:rsidRPr="00BD2994">
        <w:rPr>
          <w:rFonts w:ascii="Times New Roman" w:hAnsi="Times New Roman"/>
          <w:sz w:val="24"/>
          <w:szCs w:val="24"/>
          <w:lang w:val="sr-Latn-CS"/>
        </w:rPr>
        <w:t>III</w:t>
      </w:r>
      <w:r w:rsidR="00BD2994" w:rsidRPr="00BD2994">
        <w:rPr>
          <w:rFonts w:ascii="Times New Roman" w:hAnsi="Times New Roman"/>
          <w:sz w:val="24"/>
          <w:szCs w:val="24"/>
          <w:lang w:val="sr-Cyrl-RS"/>
        </w:rPr>
        <w:t xml:space="preserve"> конкурсне документације</w:t>
      </w:r>
      <w:r w:rsidR="00BD2994" w:rsidRPr="00BD299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D2994">
        <w:rPr>
          <w:rFonts w:ascii="Times New Roman" w:hAnsi="Times New Roman"/>
          <w:sz w:val="24"/>
          <w:szCs w:val="24"/>
          <w:lang w:val="sr-Cyrl-RS"/>
        </w:rPr>
        <w:t xml:space="preserve">дати су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услови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учешће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у </w:t>
      </w:r>
      <w:r w:rsidR="00BD2994" w:rsidRPr="00BD2994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поступку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из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чл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. 75. </w:t>
      </w:r>
      <w:proofErr w:type="gramStart"/>
      <w:r w:rsidR="00BD2994" w:rsidRPr="00BD2994">
        <w:rPr>
          <w:rFonts w:ascii="Times New Roman" w:hAnsi="Times New Roman"/>
          <w:iCs/>
          <w:sz w:val="24"/>
          <w:szCs w:val="24"/>
        </w:rPr>
        <w:t>и</w:t>
      </w:r>
      <w:proofErr w:type="gram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76. </w:t>
      </w:r>
      <w:r w:rsidR="00BD2994">
        <w:rPr>
          <w:rFonts w:ascii="Times New Roman" w:hAnsi="Times New Roman"/>
          <w:iCs/>
          <w:sz w:val="24"/>
          <w:szCs w:val="24"/>
          <w:lang w:val="sr-Cyrl-RS"/>
        </w:rPr>
        <w:t>З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акона</w:t>
      </w:r>
      <w:proofErr w:type="spellEnd"/>
      <w:r w:rsidR="00BD2994">
        <w:rPr>
          <w:rFonts w:ascii="Times New Roman" w:hAnsi="Times New Roman"/>
          <w:iCs/>
          <w:sz w:val="24"/>
          <w:szCs w:val="24"/>
          <w:lang w:val="sr-Cyrl-RS"/>
        </w:rPr>
        <w:t xml:space="preserve"> о јавним набавкама</w:t>
      </w:r>
      <w:r w:rsidR="00BD2994" w:rsidRPr="00BD2994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упутство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како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се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доказује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испуњеност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тих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услова</w:t>
      </w:r>
      <w:proofErr w:type="spellEnd"/>
      <w:r w:rsidR="00BD2994">
        <w:rPr>
          <w:rFonts w:ascii="Times New Roman" w:hAnsi="Times New Roman"/>
          <w:iCs/>
          <w:sz w:val="24"/>
          <w:szCs w:val="24"/>
          <w:lang w:val="sr-Cyrl-RS"/>
        </w:rPr>
        <w:t>. Као додатни услов кадровског капацитета  понуђач мора да докаже да</w:t>
      </w:r>
      <w:r w:rsidR="00BD2994" w:rsidRPr="00BD2994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BD2994">
        <w:rPr>
          <w:rFonts w:ascii="Times New Roman" w:hAnsi="Times New Roman"/>
          <w:sz w:val="24"/>
          <w:szCs w:val="24"/>
          <w:lang w:val="ru-RU"/>
        </w:rPr>
        <w:t xml:space="preserve">спуњава два услова и то </w:t>
      </w:r>
      <w:r w:rsidRPr="00971484">
        <w:rPr>
          <w:rFonts w:ascii="Times New Roman" w:hAnsi="Times New Roman"/>
          <w:sz w:val="24"/>
          <w:szCs w:val="24"/>
          <w:lang w:val="ru-RU"/>
        </w:rPr>
        <w:t>пет</w:t>
      </w:r>
      <w:r w:rsidRPr="00971484">
        <w:rPr>
          <w:rFonts w:ascii="Times New Roman" w:hAnsi="Times New Roman"/>
          <w:sz w:val="24"/>
          <w:szCs w:val="24"/>
        </w:rPr>
        <w:t xml:space="preserve"> </w:t>
      </w:r>
      <w:r w:rsidRPr="00971484">
        <w:rPr>
          <w:rFonts w:ascii="Times New Roman" w:hAnsi="Times New Roman"/>
          <w:sz w:val="24"/>
          <w:szCs w:val="24"/>
          <w:lang w:val="ru-RU"/>
        </w:rPr>
        <w:t>(5) запослених од чега најмање два (2) дипломирана машинска инжењера и/или дипломирана грађевинска инжењера и/или дипломирана инжењера електротехнике који поседују важећу лиценцу Инжењ</w:t>
      </w:r>
      <w:r w:rsidRPr="0097148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рске коморе Србије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D2994">
        <w:rPr>
          <w:rFonts w:ascii="Times New Roman" w:hAnsi="Times New Roman"/>
          <w:sz w:val="24"/>
          <w:szCs w:val="24"/>
          <w:lang w:val="ru-RU"/>
        </w:rPr>
        <w:t xml:space="preserve">као и да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одговорни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извођачи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радова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који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ће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бити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именовани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извођење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радова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који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су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предмет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ове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поседују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личне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лиценце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 xml:space="preserve">  и </w:t>
      </w:r>
      <w:proofErr w:type="spellStart"/>
      <w:r w:rsidR="00BD2994" w:rsidRPr="00BD2994">
        <w:rPr>
          <w:rFonts w:ascii="Times New Roman" w:hAnsi="Times New Roman"/>
          <w:iCs/>
          <w:sz w:val="24"/>
          <w:szCs w:val="24"/>
        </w:rPr>
        <w:t>то</w:t>
      </w:r>
      <w:proofErr w:type="spellEnd"/>
      <w:r w:rsidR="00BD2994" w:rsidRPr="00BD2994">
        <w:rPr>
          <w:rFonts w:ascii="Times New Roman" w:hAnsi="Times New Roman"/>
          <w:iCs/>
          <w:sz w:val="24"/>
          <w:szCs w:val="24"/>
        </w:rPr>
        <w:t>:</w:t>
      </w:r>
      <w:r w:rsidRPr="00F27BD7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 xml:space="preserve"> </w:t>
      </w:r>
    </w:p>
    <w:p w:rsidR="00F27BD7" w:rsidRPr="00362ABA" w:rsidRDefault="00F27BD7" w:rsidP="00F27BD7">
      <w:pPr>
        <w:numPr>
          <w:ilvl w:val="0"/>
          <w:numId w:val="4"/>
        </w:numPr>
        <w:tabs>
          <w:tab w:val="left" w:pos="1134"/>
          <w:tab w:val="left" w:pos="2880"/>
          <w:tab w:val="right" w:pos="6804"/>
        </w:tabs>
        <w:suppressAutoHyphens/>
        <w:spacing w:after="0" w:line="100" w:lineRule="atLeast"/>
        <w:ind w:right="4"/>
        <w:jc w:val="both"/>
        <w:rPr>
          <w:rFonts w:ascii="Times New Roman" w:eastAsia="Arial Unicode MS" w:hAnsi="Times New Roman"/>
          <w:kern w:val="2"/>
          <w:sz w:val="24"/>
          <w:szCs w:val="20"/>
          <w:lang w:val="ru-RU" w:eastAsia="ar-SA"/>
        </w:rPr>
      </w:pP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Дипл.</w:t>
      </w:r>
      <w:proofErr w:type="spellStart"/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eastAsia="ar-SA"/>
        </w:rPr>
        <w:t>маш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eastAsia="ar-SA"/>
        </w:rPr>
        <w:t>ински</w:t>
      </w:r>
      <w:proofErr w:type="spellEnd"/>
      <w:r>
        <w:rPr>
          <w:rFonts w:ascii="Times New Roman" w:eastAsia="Arial Unicode MS" w:hAnsi="Times New Roman"/>
          <w:iCs/>
          <w:kern w:val="2"/>
          <w:sz w:val="24"/>
          <w:szCs w:val="20"/>
          <w:lang w:val="sr-Cyrl-RS" w:eastAsia="ar-SA"/>
        </w:rPr>
        <w:t xml:space="preserve"> 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инж</w:t>
      </w:r>
      <w:r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ењер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eastAsia="ar-SA"/>
        </w:rPr>
        <w:t xml:space="preserve">. </w:t>
      </w:r>
      <w:r w:rsidRPr="00362ABA">
        <w:rPr>
          <w:rFonts w:ascii="Times New Roman" w:eastAsia="Arial Unicode MS" w:hAnsi="Times New Roman"/>
          <w:iCs/>
          <w:kern w:val="2"/>
          <w:sz w:val="24"/>
          <w:szCs w:val="20"/>
          <w:lang w:val="sr-Cyrl-CS" w:eastAsia="ar-SA"/>
        </w:rPr>
        <w:t>........  лиценца 430</w:t>
      </w:r>
    </w:p>
    <w:p w:rsidR="00CC1906" w:rsidRDefault="00F27BD7" w:rsidP="00CC190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складу са </w:t>
      </w:r>
      <w:r>
        <w:rPr>
          <w:rFonts w:ascii="Times New Roman" w:hAnsi="Times New Roman"/>
          <w:sz w:val="24"/>
          <w:szCs w:val="24"/>
          <w:lang w:val="sr-Cyrl-RS"/>
        </w:rPr>
        <w:t xml:space="preserve">наведеним </w:t>
      </w:r>
      <w:r>
        <w:rPr>
          <w:rFonts w:ascii="Times New Roman" w:hAnsi="Times New Roman"/>
          <w:sz w:val="24"/>
          <w:szCs w:val="24"/>
          <w:lang w:val="sr-Cyrl-RS"/>
        </w:rPr>
        <w:t>захтевом из конкурсне документације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понуђач мора да д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 xml:space="preserve">каже да </w:t>
      </w:r>
      <w:r>
        <w:rPr>
          <w:rFonts w:ascii="Times New Roman" w:hAnsi="Times New Roman"/>
          <w:sz w:val="24"/>
          <w:szCs w:val="24"/>
          <w:lang w:val="ru-RU"/>
        </w:rPr>
        <w:t>има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најмање</w:t>
      </w:r>
      <w:r>
        <w:rPr>
          <w:rFonts w:ascii="Times New Roman" w:hAnsi="Times New Roman"/>
          <w:sz w:val="24"/>
          <w:szCs w:val="24"/>
          <w:lang w:val="ru-RU"/>
        </w:rPr>
        <w:t xml:space="preserve"> пет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(5)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запослен</w:t>
      </w:r>
      <w:r>
        <w:rPr>
          <w:rFonts w:ascii="Times New Roman" w:hAnsi="Times New Roman"/>
          <w:sz w:val="24"/>
          <w:szCs w:val="24"/>
          <w:lang w:val="ru-RU"/>
        </w:rPr>
        <w:t>их од којих најмање два (2)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дипломиран</w:t>
      </w:r>
      <w:r w:rsidRPr="00BD2994">
        <w:rPr>
          <w:rFonts w:ascii="Times New Roman" w:hAnsi="Times New Roman"/>
          <w:sz w:val="24"/>
          <w:szCs w:val="24"/>
        </w:rPr>
        <w:t>a</w:t>
      </w:r>
      <w:r w:rsidRPr="00BD2994">
        <w:rPr>
          <w:rFonts w:ascii="Times New Roman" w:hAnsi="Times New Roman"/>
          <w:sz w:val="24"/>
          <w:szCs w:val="24"/>
          <w:lang w:val="ru-RU"/>
        </w:rPr>
        <w:t xml:space="preserve">  инжењера </w:t>
      </w:r>
      <w:r>
        <w:rPr>
          <w:rFonts w:ascii="Times New Roman" w:hAnsi="Times New Roman"/>
          <w:sz w:val="24"/>
          <w:szCs w:val="24"/>
          <w:lang w:val="ru-RU"/>
        </w:rPr>
        <w:t>наведених струка</w:t>
      </w:r>
      <w:r w:rsidRPr="00BD2994">
        <w:rPr>
          <w:rFonts w:ascii="Times New Roman" w:hAnsi="Times New Roman"/>
          <w:sz w:val="24"/>
          <w:szCs w:val="24"/>
          <w:lang w:val="ru-RU"/>
        </w:rPr>
        <w:t>, који поседују важећу лиценцу Инжењ</w:t>
      </w:r>
      <w:r w:rsidRPr="00BD2994">
        <w:rPr>
          <w:rFonts w:ascii="Times New Roman" w:hAnsi="Times New Roman"/>
          <w:sz w:val="24"/>
          <w:szCs w:val="24"/>
        </w:rPr>
        <w:t>e</w:t>
      </w:r>
      <w:r w:rsidRPr="00BD2994">
        <w:rPr>
          <w:rFonts w:ascii="Times New Roman" w:hAnsi="Times New Roman"/>
          <w:sz w:val="24"/>
          <w:szCs w:val="24"/>
          <w:lang w:val="ru-RU"/>
        </w:rPr>
        <w:t>рске коморе Србије</w:t>
      </w:r>
      <w:r>
        <w:rPr>
          <w:rFonts w:ascii="Times New Roman" w:hAnsi="Times New Roman"/>
          <w:sz w:val="24"/>
          <w:szCs w:val="24"/>
          <w:lang w:val="ru-RU"/>
        </w:rPr>
        <w:t>, што значи да минимум два инжењера мо</w:t>
      </w:r>
      <w:r>
        <w:rPr>
          <w:rFonts w:ascii="Times New Roman" w:hAnsi="Times New Roman"/>
          <w:sz w:val="24"/>
          <w:szCs w:val="24"/>
          <w:lang w:val="ru-RU"/>
        </w:rPr>
        <w:t>рају</w:t>
      </w:r>
      <w:r>
        <w:rPr>
          <w:rFonts w:ascii="Times New Roman" w:hAnsi="Times New Roman"/>
          <w:sz w:val="24"/>
          <w:szCs w:val="24"/>
          <w:lang w:val="ru-RU"/>
        </w:rPr>
        <w:t xml:space="preserve"> бити или грађевинске струке или електротехничке струке или </w:t>
      </w:r>
      <w:r>
        <w:rPr>
          <w:rFonts w:ascii="Times New Roman" w:hAnsi="Times New Roman"/>
          <w:sz w:val="24"/>
          <w:szCs w:val="24"/>
          <w:lang w:val="ru-RU"/>
        </w:rPr>
        <w:t xml:space="preserve">машинске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ли</w:t>
      </w:r>
      <w:r>
        <w:rPr>
          <w:rFonts w:ascii="Times New Roman" w:hAnsi="Times New Roman"/>
          <w:sz w:val="24"/>
          <w:szCs w:val="24"/>
          <w:lang w:val="ru-RU"/>
        </w:rPr>
        <w:t xml:space="preserve"> једне и друге струке.</w:t>
      </w:r>
      <w:r w:rsidR="00CC1906">
        <w:rPr>
          <w:rFonts w:ascii="Times New Roman" w:hAnsi="Times New Roman"/>
          <w:sz w:val="24"/>
          <w:szCs w:val="24"/>
          <w:lang w:val="ru-RU"/>
        </w:rPr>
        <w:t xml:space="preserve"> За запослене </w:t>
      </w:r>
      <w:r w:rsidR="00CC1906">
        <w:rPr>
          <w:rFonts w:ascii="Times New Roman" w:hAnsi="Times New Roman"/>
          <w:sz w:val="24"/>
          <w:szCs w:val="24"/>
          <w:lang w:val="ru-RU"/>
        </w:rPr>
        <w:lastRenderedPageBreak/>
        <w:t>дипломиране инжењере се достављају одговарајуће важеће лиценце ИКС које имају а које морају бити у складу са степеном образовања и наведеним струкама (машинска или</w:t>
      </w:r>
      <w:r w:rsidR="00CC1906" w:rsidRPr="00CC19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1906">
        <w:rPr>
          <w:rFonts w:ascii="Times New Roman" w:hAnsi="Times New Roman"/>
          <w:sz w:val="24"/>
          <w:szCs w:val="24"/>
          <w:lang w:val="ru-RU"/>
        </w:rPr>
        <w:t>грађевинска</w:t>
      </w:r>
      <w:r w:rsidR="00CC1906">
        <w:rPr>
          <w:rFonts w:ascii="Times New Roman" w:hAnsi="Times New Roman"/>
          <w:sz w:val="24"/>
          <w:szCs w:val="24"/>
          <w:lang w:val="ru-RU"/>
        </w:rPr>
        <w:t xml:space="preserve"> или елетротехничка).  </w:t>
      </w:r>
    </w:p>
    <w:p w:rsidR="00BD2994" w:rsidRPr="00BD2994" w:rsidRDefault="00CC1906" w:rsidP="00CC1906">
      <w:pPr>
        <w:pStyle w:val="ListParagraph"/>
        <w:spacing w:after="0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За преосталих минимум три (3) запослена, који не морају бити инжењери техничке струке, доставља се </w:t>
      </w:r>
      <w:r>
        <w:rPr>
          <w:rFonts w:ascii="Times New Roman" w:hAnsi="Times New Roman"/>
          <w:sz w:val="24"/>
          <w:szCs w:val="24"/>
          <w:lang w:val="sr-Cyrl-RS"/>
        </w:rPr>
        <w:t>ф</w:t>
      </w:r>
      <w:r w:rsidRPr="00217589">
        <w:rPr>
          <w:rFonts w:ascii="Times New Roman" w:hAnsi="Times New Roman"/>
          <w:sz w:val="24"/>
          <w:szCs w:val="24"/>
          <w:lang w:val="sr-Cyrl-RS"/>
        </w:rPr>
        <w:t>отокопија радне књижице односно уговор о раду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1F5342">
        <w:rPr>
          <w:rFonts w:ascii="Times New Roman" w:hAnsi="Times New Roman"/>
          <w:sz w:val="24"/>
          <w:szCs w:val="24"/>
          <w:lang w:val="sr-Cyrl-CS"/>
        </w:rPr>
        <w:t>са копијом обрасца ''Пријава-одјава'' Фонду ПИО (МА, М3А односно одговарајући образац одјава-пријава)</w:t>
      </w:r>
      <w:r>
        <w:rPr>
          <w:rFonts w:ascii="Times New Roman" w:hAnsi="Times New Roman"/>
          <w:sz w:val="24"/>
          <w:szCs w:val="24"/>
          <w:lang w:val="sr-Cyrl-CS"/>
        </w:rPr>
        <w:t>. У том смислу извршена је измана и допуна конкурсне документације.</w:t>
      </w:r>
    </w:p>
    <w:p w:rsidR="003A062C" w:rsidRDefault="003A062C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3A062C" w:rsidRDefault="003A062C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Комисиј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ја</w:t>
      </w:r>
      <w:proofErr w:type="spellStart"/>
      <w:r>
        <w:rPr>
          <w:rFonts w:ascii="Times New Roman" w:hAnsi="Times New Roman"/>
          <w:sz w:val="24"/>
          <w:szCs w:val="24"/>
        </w:rPr>
        <w:t>вну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набавку</w:t>
      </w:r>
      <w:proofErr w:type="spellEnd"/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D16AE" w:rsidRDefault="000D16AE" w:rsidP="009D560C"/>
    <w:p w:rsidR="000D16AE" w:rsidRDefault="000D16AE"/>
    <w:sectPr w:rsidR="000D16AE" w:rsidSect="00CE245E">
      <w:pgSz w:w="12240" w:h="15840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Roman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DEA"/>
    <w:multiLevelType w:val="hybridMultilevel"/>
    <w:tmpl w:val="EC4A5F4C"/>
    <w:lvl w:ilvl="0" w:tplc="A0EE3E86">
      <w:numFmt w:val="bullet"/>
      <w:lvlText w:val="-"/>
      <w:lvlJc w:val="left"/>
      <w:pPr>
        <w:ind w:left="1080" w:hanging="360"/>
      </w:pPr>
      <w:rPr>
        <w:rFonts w:ascii="TimesRoman" w:eastAsia="Times New Roman" w:hAnsi="Times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415821"/>
    <w:multiLevelType w:val="hybridMultilevel"/>
    <w:tmpl w:val="C07A7FB8"/>
    <w:lvl w:ilvl="0" w:tplc="3976AC8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614D12E0"/>
    <w:multiLevelType w:val="hybridMultilevel"/>
    <w:tmpl w:val="AF6C4A42"/>
    <w:lvl w:ilvl="0" w:tplc="BBCE5D86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C3A"/>
    <w:rsid w:val="000D16AE"/>
    <w:rsid w:val="001B1C43"/>
    <w:rsid w:val="001C4B9D"/>
    <w:rsid w:val="001F0840"/>
    <w:rsid w:val="003A062C"/>
    <w:rsid w:val="00417F17"/>
    <w:rsid w:val="00494EFF"/>
    <w:rsid w:val="00504F9E"/>
    <w:rsid w:val="005267D9"/>
    <w:rsid w:val="00574CD9"/>
    <w:rsid w:val="00700131"/>
    <w:rsid w:val="00747C79"/>
    <w:rsid w:val="007D3358"/>
    <w:rsid w:val="008A7C1C"/>
    <w:rsid w:val="00983C4B"/>
    <w:rsid w:val="009D560C"/>
    <w:rsid w:val="00A5142D"/>
    <w:rsid w:val="00A9448B"/>
    <w:rsid w:val="00BD2994"/>
    <w:rsid w:val="00BE28E9"/>
    <w:rsid w:val="00C074FF"/>
    <w:rsid w:val="00C5708C"/>
    <w:rsid w:val="00C75733"/>
    <w:rsid w:val="00CC1906"/>
    <w:rsid w:val="00CE245E"/>
    <w:rsid w:val="00D213A1"/>
    <w:rsid w:val="00DF15B5"/>
    <w:rsid w:val="00E14C3A"/>
    <w:rsid w:val="00F176E6"/>
    <w:rsid w:val="00F27BD7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5</cp:revision>
  <dcterms:created xsi:type="dcterms:W3CDTF">2017-04-21T11:11:00Z</dcterms:created>
  <dcterms:modified xsi:type="dcterms:W3CDTF">2017-04-21T12:18:00Z</dcterms:modified>
</cp:coreProperties>
</file>